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4F8" w:rsidRDefault="006824F8">
      <w:pPr>
        <w:rPr>
          <w:b/>
          <w:u w:val="single"/>
        </w:rPr>
      </w:pPr>
      <w:bookmarkStart w:id="0" w:name="_GoBack"/>
      <w:bookmarkEnd w:id="0"/>
      <w:r>
        <w:rPr>
          <w:b/>
        </w:rPr>
        <w:t xml:space="preserve">                                                                                                        </w:t>
      </w:r>
    </w:p>
    <w:p w:rsidR="006824F8" w:rsidRDefault="006824F8" w:rsidP="006824F8">
      <w:pPr>
        <w:jc w:val="center"/>
        <w:rPr>
          <w:b/>
          <w:u w:val="single"/>
        </w:rPr>
      </w:pPr>
    </w:p>
    <w:p w:rsidR="00636517" w:rsidRPr="00636517" w:rsidRDefault="00636517" w:rsidP="00636517">
      <w:pPr>
        <w:spacing w:after="0" w:line="240" w:lineRule="auto"/>
        <w:ind w:left="720"/>
        <w:jc w:val="center"/>
        <w:rPr>
          <w:rFonts w:cstheme="minorHAnsi"/>
          <w:b/>
          <w:sz w:val="20"/>
          <w:szCs w:val="20"/>
          <w:u w:val="single"/>
        </w:rPr>
      </w:pPr>
      <w:r w:rsidRPr="00636517">
        <w:rPr>
          <w:rFonts w:cstheme="minorHAnsi"/>
          <w:b/>
          <w:bCs/>
          <w:sz w:val="20"/>
          <w:szCs w:val="20"/>
          <w:u w:val="single"/>
        </w:rPr>
        <w:t>Bakım, onarım ve kullanımda uyulması gereken kurallar</w:t>
      </w:r>
    </w:p>
    <w:p w:rsidR="00636517" w:rsidRPr="00636517" w:rsidRDefault="00636517" w:rsidP="00636517">
      <w:pPr>
        <w:ind w:left="720"/>
        <w:rPr>
          <w:rFonts w:cstheme="minorHAnsi"/>
          <w:bCs/>
          <w:sz w:val="20"/>
          <w:szCs w:val="20"/>
        </w:rPr>
      </w:pPr>
    </w:p>
    <w:p w:rsidR="00636517" w:rsidRPr="00636517" w:rsidRDefault="00636517" w:rsidP="00636517">
      <w:pPr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636517">
        <w:rPr>
          <w:rFonts w:cstheme="minorHAnsi"/>
          <w:bCs/>
          <w:sz w:val="20"/>
          <w:szCs w:val="20"/>
        </w:rPr>
        <w:t xml:space="preserve">Sayaçlar sisteme bağlanmadan önce tesisat yıkanmalıdır, aksi </w:t>
      </w:r>
      <w:proofErr w:type="gramStart"/>
      <w:r w:rsidRPr="00636517">
        <w:rPr>
          <w:rFonts w:cstheme="minorHAnsi"/>
          <w:bCs/>
          <w:sz w:val="20"/>
          <w:szCs w:val="20"/>
        </w:rPr>
        <w:t>taktirde</w:t>
      </w:r>
      <w:proofErr w:type="gramEnd"/>
      <w:r w:rsidRPr="00636517">
        <w:rPr>
          <w:rFonts w:cstheme="minorHAnsi"/>
          <w:bCs/>
          <w:sz w:val="20"/>
          <w:szCs w:val="20"/>
        </w:rPr>
        <w:t xml:space="preserve"> ölçüm kısımları zedelenecektir ve garanti kapsamı dışında kalacaktır.</w:t>
      </w:r>
    </w:p>
    <w:p w:rsidR="00636517" w:rsidRPr="00636517" w:rsidRDefault="00636517" w:rsidP="00636517">
      <w:pPr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636517">
        <w:rPr>
          <w:rFonts w:cstheme="minorHAnsi"/>
          <w:bCs/>
          <w:sz w:val="20"/>
          <w:szCs w:val="20"/>
        </w:rPr>
        <w:t xml:space="preserve">Akış </w:t>
      </w:r>
      <w:proofErr w:type="spellStart"/>
      <w:r w:rsidRPr="00636517">
        <w:rPr>
          <w:rFonts w:cstheme="minorHAnsi"/>
          <w:bCs/>
          <w:sz w:val="20"/>
          <w:szCs w:val="20"/>
        </w:rPr>
        <w:t>sensörleri</w:t>
      </w:r>
      <w:proofErr w:type="spellEnd"/>
      <w:r w:rsidRPr="00636517">
        <w:rPr>
          <w:rFonts w:cstheme="minorHAnsi"/>
          <w:bCs/>
          <w:sz w:val="20"/>
          <w:szCs w:val="20"/>
        </w:rPr>
        <w:t xml:space="preserve">(standart ürünlerde) dönüş hattında monte edilmelidir. </w:t>
      </w:r>
    </w:p>
    <w:p w:rsidR="00636517" w:rsidRPr="00636517" w:rsidRDefault="00636517" w:rsidP="00636517">
      <w:pPr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636517">
        <w:rPr>
          <w:rFonts w:cstheme="minorHAnsi"/>
          <w:bCs/>
          <w:sz w:val="20"/>
          <w:szCs w:val="20"/>
        </w:rPr>
        <w:t xml:space="preserve">Su içerisinde yabancı </w:t>
      </w:r>
      <w:proofErr w:type="spellStart"/>
      <w:r w:rsidRPr="00636517">
        <w:rPr>
          <w:rFonts w:cstheme="minorHAnsi"/>
          <w:bCs/>
          <w:sz w:val="20"/>
          <w:szCs w:val="20"/>
        </w:rPr>
        <w:t>parteküllerin</w:t>
      </w:r>
      <w:proofErr w:type="spellEnd"/>
      <w:r w:rsidRPr="00636517">
        <w:rPr>
          <w:rFonts w:cstheme="minorHAnsi"/>
          <w:bCs/>
          <w:sz w:val="20"/>
          <w:szCs w:val="20"/>
        </w:rPr>
        <w:t xml:space="preserve"> oluşmasına sebep vermemesi için tesisat</w:t>
      </w:r>
      <w:r w:rsidRPr="00636517">
        <w:rPr>
          <w:rFonts w:cstheme="minorHAnsi"/>
          <w:sz w:val="20"/>
          <w:szCs w:val="20"/>
        </w:rPr>
        <w:t xml:space="preserve"> </w:t>
      </w:r>
      <w:r w:rsidRPr="00636517">
        <w:rPr>
          <w:rFonts w:cstheme="minorHAnsi"/>
          <w:bCs/>
          <w:sz w:val="20"/>
          <w:szCs w:val="20"/>
        </w:rPr>
        <w:t xml:space="preserve">Bakımlarının </w:t>
      </w:r>
      <w:proofErr w:type="spellStart"/>
      <w:r w:rsidRPr="00636517">
        <w:rPr>
          <w:rFonts w:cstheme="minorHAnsi"/>
          <w:bCs/>
          <w:sz w:val="20"/>
          <w:szCs w:val="20"/>
        </w:rPr>
        <w:t>periodik</w:t>
      </w:r>
      <w:proofErr w:type="spellEnd"/>
      <w:r w:rsidRPr="00636517">
        <w:rPr>
          <w:rFonts w:cstheme="minorHAnsi"/>
          <w:bCs/>
          <w:sz w:val="20"/>
          <w:szCs w:val="20"/>
        </w:rPr>
        <w:t xml:space="preserve"> olarak yapılması gerekir. </w:t>
      </w:r>
    </w:p>
    <w:p w:rsidR="00636517" w:rsidRPr="00636517" w:rsidRDefault="00636517" w:rsidP="00636517">
      <w:pPr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636517">
        <w:rPr>
          <w:rFonts w:cstheme="minorHAnsi"/>
          <w:bCs/>
          <w:sz w:val="20"/>
          <w:szCs w:val="20"/>
        </w:rPr>
        <w:t>Sayaçların montaj, bakım ve tamirat işleri ehliyetli kişilerce yapılmalıdır.</w:t>
      </w:r>
    </w:p>
    <w:p w:rsidR="00636517" w:rsidRPr="00636517" w:rsidRDefault="00636517" w:rsidP="00636517">
      <w:pPr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636517">
        <w:rPr>
          <w:rFonts w:cstheme="minorHAnsi"/>
          <w:bCs/>
          <w:sz w:val="20"/>
          <w:szCs w:val="20"/>
        </w:rPr>
        <w:t xml:space="preserve">Kalorimetrelerin akış </w:t>
      </w:r>
      <w:proofErr w:type="spellStart"/>
      <w:r w:rsidRPr="00636517">
        <w:rPr>
          <w:rFonts w:cstheme="minorHAnsi"/>
          <w:bCs/>
          <w:sz w:val="20"/>
          <w:szCs w:val="20"/>
        </w:rPr>
        <w:t>sensörleri</w:t>
      </w:r>
      <w:proofErr w:type="spellEnd"/>
      <w:r w:rsidRPr="00636517">
        <w:rPr>
          <w:rFonts w:cstheme="minorHAnsi"/>
          <w:bCs/>
          <w:sz w:val="20"/>
          <w:szCs w:val="20"/>
        </w:rPr>
        <w:t xml:space="preserve"> önünde ver arkasında 3xDN düz hat bulunmalıdır, büyük çaplarda 5xDN düz hat bulunmalıdır. </w:t>
      </w:r>
    </w:p>
    <w:p w:rsidR="00636517" w:rsidRPr="00636517" w:rsidRDefault="00636517" w:rsidP="00636517">
      <w:pPr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636517">
        <w:rPr>
          <w:rFonts w:cstheme="minorHAnsi"/>
          <w:bCs/>
          <w:sz w:val="20"/>
          <w:szCs w:val="20"/>
        </w:rPr>
        <w:t xml:space="preserve">Akış </w:t>
      </w:r>
      <w:proofErr w:type="spellStart"/>
      <w:r w:rsidRPr="00636517">
        <w:rPr>
          <w:rFonts w:cstheme="minorHAnsi"/>
          <w:bCs/>
          <w:sz w:val="20"/>
          <w:szCs w:val="20"/>
        </w:rPr>
        <w:t>sensörlerinin</w:t>
      </w:r>
      <w:proofErr w:type="spellEnd"/>
      <w:r w:rsidRPr="00636517">
        <w:rPr>
          <w:rFonts w:cstheme="minorHAnsi"/>
          <w:bCs/>
          <w:sz w:val="20"/>
          <w:szCs w:val="20"/>
        </w:rPr>
        <w:t xml:space="preserve"> önünde ve arkasında </w:t>
      </w:r>
      <w:proofErr w:type="spellStart"/>
      <w:r w:rsidRPr="00636517">
        <w:rPr>
          <w:rFonts w:cstheme="minorHAnsi"/>
          <w:bCs/>
          <w:sz w:val="20"/>
          <w:szCs w:val="20"/>
        </w:rPr>
        <w:t>redüksüyon</w:t>
      </w:r>
      <w:proofErr w:type="spellEnd"/>
      <w:r w:rsidRPr="00636517">
        <w:rPr>
          <w:rFonts w:cstheme="minorHAnsi"/>
          <w:bCs/>
          <w:sz w:val="20"/>
          <w:szCs w:val="20"/>
        </w:rPr>
        <w:t xml:space="preserve"> bulunmamalıdır. </w:t>
      </w:r>
    </w:p>
    <w:p w:rsidR="00636517" w:rsidRPr="00636517" w:rsidRDefault="00636517" w:rsidP="00636517">
      <w:pPr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636517">
        <w:rPr>
          <w:rFonts w:cstheme="minorHAnsi"/>
          <w:bCs/>
          <w:sz w:val="20"/>
          <w:szCs w:val="20"/>
        </w:rPr>
        <w:t xml:space="preserve">Bütün sayaçlarda giriş hattı üzerinde bir pislik tutucu ve bir kesme vanası, çıkış hattında da kesme vanası kullanılmalıdır. Sayaç ömürleri açısından vanaların sürekli açık konumda olmaları faydalıdır. </w:t>
      </w:r>
    </w:p>
    <w:p w:rsidR="00636517" w:rsidRPr="00636517" w:rsidRDefault="00636517" w:rsidP="00636517">
      <w:pPr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636517">
        <w:rPr>
          <w:rFonts w:cstheme="minorHAnsi"/>
          <w:sz w:val="20"/>
          <w:szCs w:val="20"/>
        </w:rPr>
        <w:t>Sayaçlar bağlandıktan sonra sistem doldurulurken mümkün olduğu kadar yavaş işlem yapılmalıdır. Hızlı doldurulan sistemlerde hava oluşacaktır ve ölçüm kısımlarına zarar verebilir.</w:t>
      </w:r>
    </w:p>
    <w:p w:rsidR="00636517" w:rsidRPr="00636517" w:rsidRDefault="00636517" w:rsidP="00636517">
      <w:pPr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636517">
        <w:rPr>
          <w:rFonts w:cstheme="minorHAnsi"/>
          <w:sz w:val="20"/>
          <w:szCs w:val="20"/>
        </w:rPr>
        <w:t xml:space="preserve">Sistem doldurulduğunda hava atma işlemi tamamen yapılmalıdır ve sistemde hava kabarcıkları kalmamalıdır. Ayrıca sistemlerin en üst noktalarına sayaç takmamaya özen gösterilmelidir. </w:t>
      </w:r>
    </w:p>
    <w:p w:rsidR="00636517" w:rsidRPr="00636517" w:rsidRDefault="00636517" w:rsidP="00636517">
      <w:pPr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636517">
        <w:rPr>
          <w:rFonts w:cstheme="minorHAnsi"/>
          <w:sz w:val="20"/>
          <w:szCs w:val="20"/>
        </w:rPr>
        <w:t xml:space="preserve">Sayaçların </w:t>
      </w:r>
      <w:proofErr w:type="gramStart"/>
      <w:r w:rsidRPr="00636517">
        <w:rPr>
          <w:rFonts w:cstheme="minorHAnsi"/>
          <w:sz w:val="20"/>
          <w:szCs w:val="20"/>
        </w:rPr>
        <w:t>nominal</w:t>
      </w:r>
      <w:proofErr w:type="gramEnd"/>
      <w:r w:rsidRPr="00636517">
        <w:rPr>
          <w:rFonts w:cstheme="minorHAnsi"/>
          <w:sz w:val="20"/>
          <w:szCs w:val="20"/>
        </w:rPr>
        <w:t xml:space="preserve"> debi değerleri geçilmemelidir. </w:t>
      </w:r>
    </w:p>
    <w:p w:rsidR="00636517" w:rsidRPr="00636517" w:rsidRDefault="00636517" w:rsidP="00636517">
      <w:pPr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636517">
        <w:rPr>
          <w:rFonts w:cstheme="minorHAnsi"/>
          <w:sz w:val="20"/>
          <w:szCs w:val="20"/>
        </w:rPr>
        <w:t xml:space="preserve">Sayaçlar üzerinde yazan sıcaklık değerleri geçilmemelidir. Sayaç tipine göre bu değer 90°C veya 130°C olabilir. </w:t>
      </w:r>
    </w:p>
    <w:p w:rsidR="00636517" w:rsidRPr="00636517" w:rsidRDefault="00636517" w:rsidP="00636517">
      <w:pPr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636517">
        <w:rPr>
          <w:rFonts w:cstheme="minorHAnsi"/>
          <w:sz w:val="20"/>
          <w:szCs w:val="20"/>
        </w:rPr>
        <w:t xml:space="preserve">Sayaçlar basınç dalgalanmalarına karşı korunmalıdır. </w:t>
      </w:r>
    </w:p>
    <w:p w:rsidR="00636517" w:rsidRPr="00636517" w:rsidRDefault="00636517" w:rsidP="00636517">
      <w:pPr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636517">
        <w:rPr>
          <w:rFonts w:cstheme="minorHAnsi"/>
          <w:sz w:val="20"/>
          <w:szCs w:val="20"/>
        </w:rPr>
        <w:t xml:space="preserve">Hatlara montaj yapılırken ve bakım esnasında sayaçların üzerine dış mekanik baskı uygulanmamalıdır. Dişli modellerde rakor bağlantıları dikkatle uygulanmalı ve dişli kısma zarar verilmemelidir. Aksi </w:t>
      </w:r>
      <w:proofErr w:type="gramStart"/>
      <w:r w:rsidRPr="00636517">
        <w:rPr>
          <w:rFonts w:cstheme="minorHAnsi"/>
          <w:sz w:val="20"/>
          <w:szCs w:val="20"/>
        </w:rPr>
        <w:t>taktirde</w:t>
      </w:r>
      <w:proofErr w:type="gramEnd"/>
      <w:r w:rsidRPr="00636517">
        <w:rPr>
          <w:rFonts w:cstheme="minorHAnsi"/>
          <w:sz w:val="20"/>
          <w:szCs w:val="20"/>
        </w:rPr>
        <w:t xml:space="preserve"> sızıntıdan dolayı oluşacak ölçüm hatalarından üretici firma ve tedarikçi firma sorumlu değildir. </w:t>
      </w:r>
    </w:p>
    <w:p w:rsidR="00636517" w:rsidRPr="00636517" w:rsidRDefault="00636517" w:rsidP="00636517">
      <w:pPr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636517">
        <w:rPr>
          <w:rFonts w:cstheme="minorHAnsi"/>
          <w:sz w:val="20"/>
          <w:szCs w:val="20"/>
        </w:rPr>
        <w:t xml:space="preserve">Montaj ve bakım esnasında, sayaçlar uygun sızdırmazlık </w:t>
      </w:r>
      <w:proofErr w:type="gramStart"/>
      <w:r w:rsidRPr="00636517">
        <w:rPr>
          <w:rFonts w:cstheme="minorHAnsi"/>
          <w:sz w:val="20"/>
          <w:szCs w:val="20"/>
        </w:rPr>
        <w:t>ekipmanları</w:t>
      </w:r>
      <w:proofErr w:type="gramEnd"/>
      <w:r w:rsidRPr="00636517">
        <w:rPr>
          <w:rFonts w:cstheme="minorHAnsi"/>
          <w:sz w:val="20"/>
          <w:szCs w:val="20"/>
        </w:rPr>
        <w:t xml:space="preserve"> ile kullanılmalı, eskiyen sızdırmazlık contaları değiştirilmelidir. </w:t>
      </w:r>
    </w:p>
    <w:p w:rsidR="00636517" w:rsidRPr="00636517" w:rsidRDefault="00636517" w:rsidP="00636517">
      <w:pPr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636517">
        <w:rPr>
          <w:rFonts w:cstheme="minorHAnsi"/>
          <w:sz w:val="20"/>
          <w:szCs w:val="20"/>
        </w:rPr>
        <w:t xml:space="preserve">Sızdırmazlık contaları sisteme uygulanırken contaların doğru yerleştirildiğinden emin olunmalıdır. Sızdırmazlık contaları yerleştirilirken öncelikle sayaç </w:t>
      </w:r>
      <w:proofErr w:type="spellStart"/>
      <w:r w:rsidRPr="00636517">
        <w:rPr>
          <w:rFonts w:cstheme="minorHAnsi"/>
          <w:sz w:val="20"/>
          <w:szCs w:val="20"/>
        </w:rPr>
        <w:t>flanş</w:t>
      </w:r>
      <w:proofErr w:type="spellEnd"/>
      <w:r w:rsidRPr="00636517">
        <w:rPr>
          <w:rFonts w:cstheme="minorHAnsi"/>
          <w:sz w:val="20"/>
          <w:szCs w:val="20"/>
        </w:rPr>
        <w:t xml:space="preserve"> karşılığı veya rakor karşılığı yerleştirilmeli, daha sonra sayaç baskısı uygulanarak montaj yapılmalıdır. Diğer türlü montajlarda sızıntı olma ihtimali vardır. </w:t>
      </w:r>
    </w:p>
    <w:p w:rsidR="00636517" w:rsidRPr="00636517" w:rsidRDefault="00636517" w:rsidP="00636517">
      <w:pPr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636517">
        <w:rPr>
          <w:rFonts w:cstheme="minorHAnsi"/>
          <w:sz w:val="20"/>
          <w:szCs w:val="20"/>
        </w:rPr>
        <w:t xml:space="preserve">Sayaçlar üzerlerinde yazan basınç </w:t>
      </w:r>
      <w:proofErr w:type="gramStart"/>
      <w:r w:rsidRPr="00636517">
        <w:rPr>
          <w:rFonts w:cstheme="minorHAnsi"/>
          <w:sz w:val="20"/>
          <w:szCs w:val="20"/>
        </w:rPr>
        <w:t>sınıflarının  üzerinde</w:t>
      </w:r>
      <w:proofErr w:type="gramEnd"/>
      <w:r w:rsidRPr="00636517">
        <w:rPr>
          <w:rFonts w:cstheme="minorHAnsi"/>
          <w:sz w:val="20"/>
          <w:szCs w:val="20"/>
        </w:rPr>
        <w:t xml:space="preserve"> kullanılamaz. Bu değerler üzerindeki uygulamalarda sayaçların kaçak yapma, zedelenme riskleri vardır. Kaçak olan sayaçlarda </w:t>
      </w:r>
      <w:proofErr w:type="spellStart"/>
      <w:r w:rsidRPr="00636517">
        <w:rPr>
          <w:rFonts w:cstheme="minorHAnsi"/>
          <w:sz w:val="20"/>
          <w:szCs w:val="20"/>
        </w:rPr>
        <w:t>korozif</w:t>
      </w:r>
      <w:proofErr w:type="spellEnd"/>
      <w:r w:rsidRPr="00636517">
        <w:rPr>
          <w:rFonts w:cstheme="minorHAnsi"/>
          <w:sz w:val="20"/>
          <w:szCs w:val="20"/>
        </w:rPr>
        <w:t xml:space="preserve"> etkiler görülebilir. Bu durumda sayaç garanti kapsamı dışında kalır.</w:t>
      </w:r>
    </w:p>
    <w:p w:rsidR="00636517" w:rsidRDefault="00636517" w:rsidP="00636517">
      <w:pPr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636517">
        <w:rPr>
          <w:rFonts w:cstheme="minorHAnsi"/>
          <w:bCs/>
          <w:sz w:val="20"/>
          <w:szCs w:val="20"/>
        </w:rPr>
        <w:t xml:space="preserve">Kullanılan cihazların ( </w:t>
      </w:r>
      <w:proofErr w:type="spellStart"/>
      <w:proofErr w:type="gramStart"/>
      <w:r w:rsidRPr="00636517">
        <w:rPr>
          <w:rFonts w:cstheme="minorHAnsi"/>
          <w:bCs/>
          <w:sz w:val="20"/>
          <w:szCs w:val="20"/>
        </w:rPr>
        <w:t>kalorimetre,su</w:t>
      </w:r>
      <w:proofErr w:type="spellEnd"/>
      <w:proofErr w:type="gramEnd"/>
      <w:r w:rsidRPr="00636517">
        <w:rPr>
          <w:rFonts w:cstheme="minorHAnsi"/>
          <w:bCs/>
          <w:sz w:val="20"/>
          <w:szCs w:val="20"/>
        </w:rPr>
        <w:t xml:space="preserve"> sayaçları) gerekli </w:t>
      </w:r>
      <w:proofErr w:type="spellStart"/>
      <w:r w:rsidRPr="00636517">
        <w:rPr>
          <w:rFonts w:cstheme="minorHAnsi"/>
          <w:bCs/>
          <w:sz w:val="20"/>
          <w:szCs w:val="20"/>
        </w:rPr>
        <w:t>egitim</w:t>
      </w:r>
      <w:proofErr w:type="spellEnd"/>
      <w:r w:rsidRPr="00636517">
        <w:rPr>
          <w:rFonts w:cstheme="minorHAnsi"/>
          <w:bCs/>
          <w:sz w:val="20"/>
          <w:szCs w:val="20"/>
        </w:rPr>
        <w:t xml:space="preserve"> almış yetkili servis tarafından uygun zaman aralıklarında kontrolü yapılmalıdır.</w:t>
      </w:r>
      <w:r w:rsidRPr="00636517">
        <w:rPr>
          <w:rFonts w:cstheme="minorHAnsi"/>
          <w:sz w:val="20"/>
          <w:szCs w:val="20"/>
        </w:rPr>
        <w:t xml:space="preserve"> Gerekli durumlarda, ölçüm kısmı ayrılabilen sayaçların, ölçüm kısımları çıkarılarak temizlenmelidir. Temizleme işlemi sırasında kimyasal temizleyiciler, keskin cihazlar veya basınçlı temizleyiciler kullanılmamalıdır.  </w:t>
      </w:r>
    </w:p>
    <w:p w:rsidR="00636517" w:rsidRPr="00636517" w:rsidRDefault="00636517" w:rsidP="00636517">
      <w:pPr>
        <w:numPr>
          <w:ilvl w:val="0"/>
          <w:numId w:val="3"/>
        </w:numPr>
        <w:spacing w:after="0" w:line="240" w:lineRule="auto"/>
        <w:rPr>
          <w:rFonts w:cstheme="minorHAnsi"/>
          <w:bCs/>
          <w:sz w:val="20"/>
          <w:szCs w:val="20"/>
        </w:rPr>
      </w:pPr>
      <w:r w:rsidRPr="00636517">
        <w:rPr>
          <w:rFonts w:cstheme="minorHAnsi"/>
          <w:sz w:val="20"/>
          <w:szCs w:val="20"/>
        </w:rPr>
        <w:t xml:space="preserve">Montaj yapılana kadar rutubetsiz ortamda muhafaza edilmelidir. </w:t>
      </w:r>
    </w:p>
    <w:p w:rsidR="00636517" w:rsidRPr="00636517" w:rsidRDefault="00636517" w:rsidP="00636517">
      <w:pPr>
        <w:spacing w:after="0" w:line="240" w:lineRule="auto"/>
        <w:rPr>
          <w:rFonts w:cstheme="minorHAnsi"/>
          <w:sz w:val="20"/>
          <w:szCs w:val="20"/>
        </w:rPr>
      </w:pPr>
    </w:p>
    <w:p w:rsidR="00636517" w:rsidRDefault="00636517" w:rsidP="00636517">
      <w:pPr>
        <w:spacing w:after="0" w:line="240" w:lineRule="auto"/>
        <w:ind w:left="720"/>
        <w:rPr>
          <w:rFonts w:cstheme="minorHAnsi"/>
          <w:bCs/>
          <w:sz w:val="20"/>
          <w:szCs w:val="20"/>
        </w:rPr>
      </w:pPr>
    </w:p>
    <w:p w:rsidR="00636517" w:rsidRDefault="00636517" w:rsidP="00636517">
      <w:pPr>
        <w:spacing w:after="0" w:line="240" w:lineRule="auto"/>
        <w:ind w:left="720"/>
        <w:rPr>
          <w:rFonts w:cstheme="minorHAnsi"/>
          <w:bCs/>
          <w:sz w:val="20"/>
          <w:szCs w:val="20"/>
        </w:rPr>
      </w:pPr>
    </w:p>
    <w:p w:rsidR="00636517" w:rsidRPr="00636517" w:rsidRDefault="00636517" w:rsidP="00636517">
      <w:pPr>
        <w:spacing w:after="0" w:line="240" w:lineRule="auto"/>
        <w:ind w:left="720"/>
        <w:jc w:val="center"/>
        <w:rPr>
          <w:rFonts w:cstheme="minorHAnsi"/>
          <w:b/>
          <w:bCs/>
          <w:sz w:val="20"/>
          <w:szCs w:val="20"/>
          <w:u w:val="single"/>
        </w:rPr>
      </w:pPr>
      <w:r w:rsidRPr="00636517">
        <w:rPr>
          <w:rFonts w:cstheme="minorHAnsi"/>
          <w:b/>
          <w:bCs/>
          <w:sz w:val="20"/>
          <w:szCs w:val="20"/>
          <w:u w:val="single"/>
        </w:rPr>
        <w:t xml:space="preserve">Kullanım hatalarına ilişkin </w:t>
      </w:r>
      <w:proofErr w:type="gramStart"/>
      <w:r w:rsidRPr="00636517">
        <w:rPr>
          <w:rFonts w:cstheme="minorHAnsi"/>
          <w:b/>
          <w:bCs/>
          <w:sz w:val="20"/>
          <w:szCs w:val="20"/>
          <w:u w:val="single"/>
        </w:rPr>
        <w:t>bilgiler ;</w:t>
      </w:r>
      <w:proofErr w:type="gramEnd"/>
    </w:p>
    <w:p w:rsidR="00636517" w:rsidRPr="00636517" w:rsidRDefault="00636517" w:rsidP="00636517">
      <w:pPr>
        <w:spacing w:after="0" w:line="240" w:lineRule="auto"/>
        <w:ind w:left="720"/>
        <w:rPr>
          <w:rFonts w:cstheme="minorHAnsi"/>
          <w:sz w:val="20"/>
          <w:szCs w:val="20"/>
        </w:rPr>
      </w:pPr>
    </w:p>
    <w:p w:rsidR="00636517" w:rsidRPr="00636517" w:rsidRDefault="00636517" w:rsidP="00636517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36517">
        <w:rPr>
          <w:rFonts w:cstheme="minorHAnsi"/>
          <w:sz w:val="20"/>
          <w:szCs w:val="20"/>
        </w:rPr>
        <w:t>Sayaçlar, kumlu, milli, çamurlu ve atık sularda kullanılmamalıdır.</w:t>
      </w:r>
    </w:p>
    <w:p w:rsidR="00636517" w:rsidRPr="00636517" w:rsidRDefault="00636517" w:rsidP="00636517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36517">
        <w:rPr>
          <w:rFonts w:cstheme="minorHAnsi"/>
          <w:sz w:val="20"/>
          <w:szCs w:val="20"/>
        </w:rPr>
        <w:t xml:space="preserve">Sayacın çevresi ve göstergesi </w:t>
      </w:r>
      <w:proofErr w:type="gramStart"/>
      <w:r w:rsidRPr="00636517">
        <w:rPr>
          <w:rFonts w:cstheme="minorHAnsi"/>
          <w:sz w:val="20"/>
          <w:szCs w:val="20"/>
        </w:rPr>
        <w:t>temiz  tutulmalı</w:t>
      </w:r>
      <w:proofErr w:type="gramEnd"/>
      <w:r w:rsidRPr="00636517">
        <w:rPr>
          <w:rFonts w:cstheme="minorHAnsi"/>
          <w:sz w:val="20"/>
          <w:szCs w:val="20"/>
        </w:rPr>
        <w:t>, göstergeye zarar verebilecek kimyevi maddelerle silinmemelidir.</w:t>
      </w:r>
    </w:p>
    <w:p w:rsidR="00636517" w:rsidRPr="00636517" w:rsidRDefault="00636517" w:rsidP="00636517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36517">
        <w:rPr>
          <w:rFonts w:cstheme="minorHAnsi"/>
          <w:sz w:val="20"/>
          <w:szCs w:val="20"/>
        </w:rPr>
        <w:t>Sayaç bakım ve tamirat için ehil olmayan kişiler tarafından sökülmemeli, mutlaka yetkili servis çağrılmalıdır.</w:t>
      </w:r>
    </w:p>
    <w:p w:rsidR="00636517" w:rsidRPr="00636517" w:rsidRDefault="00636517" w:rsidP="00636517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36517">
        <w:rPr>
          <w:rFonts w:cstheme="minorHAnsi"/>
          <w:sz w:val="20"/>
          <w:szCs w:val="20"/>
        </w:rPr>
        <w:t>Sayacın bulunduğu yer daima kuru tutulmalı, sayaç nemden korunmalı ve ıslatılmamalıdır.</w:t>
      </w:r>
    </w:p>
    <w:p w:rsidR="00636517" w:rsidRPr="00636517" w:rsidRDefault="00636517" w:rsidP="00636517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36517">
        <w:rPr>
          <w:rFonts w:cstheme="minorHAnsi"/>
          <w:sz w:val="20"/>
          <w:szCs w:val="20"/>
        </w:rPr>
        <w:t>Hesap ünitesi sayaçtan ayrı olarak daire içine monte edildiğinde, okuma kolaylığı nedeniyle hesap ünitesinin üzeri kapatılmamalı, önüne dolap vb. eşyalar koyulmamalıdır.</w:t>
      </w:r>
    </w:p>
    <w:p w:rsidR="00636517" w:rsidRPr="00636517" w:rsidRDefault="00636517" w:rsidP="00636517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36517">
        <w:rPr>
          <w:rFonts w:cstheme="minorHAnsi"/>
          <w:sz w:val="20"/>
          <w:szCs w:val="20"/>
        </w:rPr>
        <w:t xml:space="preserve">Sayaç, kullanıcı tarafından </w:t>
      </w:r>
      <w:proofErr w:type="gramStart"/>
      <w:r w:rsidRPr="00636517">
        <w:rPr>
          <w:rFonts w:cstheme="minorHAnsi"/>
          <w:sz w:val="20"/>
          <w:szCs w:val="20"/>
        </w:rPr>
        <w:t>tesisatçıya  yerine</w:t>
      </w:r>
      <w:proofErr w:type="gramEnd"/>
      <w:r w:rsidRPr="00636517">
        <w:rPr>
          <w:rFonts w:cstheme="minorHAnsi"/>
          <w:sz w:val="20"/>
          <w:szCs w:val="20"/>
        </w:rPr>
        <w:t xml:space="preserve"> monte ettirildiğinde, Firmamız teknik servisi tarafından sayacın devreye alma işlemi gerçekleştirilecek ve sayaca dışarıdan müdahaleyi önlemek için  sayaç mühürlenecektir.</w:t>
      </w:r>
    </w:p>
    <w:p w:rsidR="00636517" w:rsidRDefault="00636517" w:rsidP="00636517">
      <w:pPr>
        <w:rPr>
          <w:rFonts w:cstheme="minorHAnsi"/>
          <w:sz w:val="20"/>
          <w:szCs w:val="20"/>
        </w:rPr>
      </w:pPr>
    </w:p>
    <w:p w:rsidR="00636517" w:rsidRDefault="00636517" w:rsidP="00636517">
      <w:pPr>
        <w:rPr>
          <w:rFonts w:cstheme="minorHAnsi"/>
          <w:sz w:val="20"/>
          <w:szCs w:val="20"/>
        </w:rPr>
      </w:pPr>
    </w:p>
    <w:p w:rsidR="00636517" w:rsidRDefault="00636517" w:rsidP="00636517">
      <w:pPr>
        <w:rPr>
          <w:rFonts w:cstheme="minorHAnsi"/>
          <w:sz w:val="20"/>
          <w:szCs w:val="20"/>
        </w:rPr>
      </w:pPr>
    </w:p>
    <w:p w:rsidR="00636517" w:rsidRDefault="00636517" w:rsidP="00636517">
      <w:pPr>
        <w:rPr>
          <w:rFonts w:cstheme="minorHAnsi"/>
          <w:sz w:val="20"/>
          <w:szCs w:val="20"/>
        </w:rPr>
      </w:pPr>
    </w:p>
    <w:p w:rsidR="00636517" w:rsidRDefault="00636517" w:rsidP="00636517">
      <w:pPr>
        <w:rPr>
          <w:rFonts w:cstheme="minorHAnsi"/>
          <w:sz w:val="20"/>
          <w:szCs w:val="20"/>
        </w:rPr>
      </w:pPr>
    </w:p>
    <w:p w:rsidR="00636517" w:rsidRDefault="00636517" w:rsidP="00636517">
      <w:pPr>
        <w:rPr>
          <w:rFonts w:cstheme="minorHAnsi"/>
          <w:sz w:val="20"/>
          <w:szCs w:val="20"/>
        </w:rPr>
      </w:pPr>
    </w:p>
    <w:p w:rsidR="00636517" w:rsidRDefault="00636517" w:rsidP="00636517">
      <w:pPr>
        <w:rPr>
          <w:b/>
          <w:u w:val="single"/>
        </w:rPr>
      </w:pPr>
      <w:r>
        <w:rPr>
          <w:noProof/>
          <w:lang w:eastAsia="tr-TR"/>
        </w:rPr>
        <w:drawing>
          <wp:inline distT="0" distB="0" distL="0" distR="0" wp14:anchorId="2A9B8F8B" wp14:editId="2CDE9306">
            <wp:extent cx="1276350" cy="268309"/>
            <wp:effectExtent l="0" t="0" r="0" b="0"/>
            <wp:docPr id="3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0" name="Picture 1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990" cy="2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                                               </w:t>
      </w:r>
      <w:r>
        <w:rPr>
          <w:noProof/>
          <w:lang w:eastAsia="tr-TR"/>
        </w:rPr>
        <w:drawing>
          <wp:inline distT="0" distB="0" distL="0" distR="0" wp14:anchorId="71BB2A9D" wp14:editId="345EB648">
            <wp:extent cx="1751385" cy="367665"/>
            <wp:effectExtent l="0" t="0" r="1270" b="0"/>
            <wp:docPr id="4" name="Picture 105" descr="Sensus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2" name="Picture 105" descr="Sensus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470" cy="388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36517" w:rsidRPr="00636517" w:rsidRDefault="00636517" w:rsidP="00636517">
      <w:pPr>
        <w:rPr>
          <w:rFonts w:cstheme="minorHAnsi"/>
          <w:sz w:val="20"/>
          <w:szCs w:val="20"/>
        </w:rPr>
      </w:pPr>
    </w:p>
    <w:p w:rsidR="00636517" w:rsidRPr="00636517" w:rsidRDefault="00636517" w:rsidP="00636517">
      <w:pPr>
        <w:pStyle w:val="Balk1"/>
        <w:ind w:left="72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636517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6 ayda bir yetkili servis tarafından kontrolünün yapılıp </w:t>
      </w:r>
      <w:proofErr w:type="spellStart"/>
      <w:r w:rsidRPr="00636517">
        <w:rPr>
          <w:rFonts w:asciiTheme="minorHAnsi" w:hAnsiTheme="minorHAnsi" w:cstheme="minorHAnsi"/>
          <w:b w:val="0"/>
          <w:bCs w:val="0"/>
          <w:sz w:val="20"/>
          <w:szCs w:val="20"/>
        </w:rPr>
        <w:t>filitrelerinin</w:t>
      </w:r>
      <w:proofErr w:type="spellEnd"/>
      <w:r w:rsidRPr="00636517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temizlenmesi gerekmektedir. </w:t>
      </w:r>
    </w:p>
    <w:p w:rsidR="00636517" w:rsidRPr="00636517" w:rsidRDefault="00636517" w:rsidP="00636517">
      <w:pPr>
        <w:pStyle w:val="Balk1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636517">
        <w:rPr>
          <w:rFonts w:asciiTheme="minorHAnsi" w:hAnsiTheme="minorHAnsi" w:cstheme="minorHAnsi"/>
          <w:b w:val="0"/>
          <w:noProof/>
          <w:sz w:val="20"/>
          <w:szCs w:val="20"/>
          <w:lang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3514090</wp:posOffset>
            </wp:positionH>
            <wp:positionV relativeFrom="paragraph">
              <wp:posOffset>560070</wp:posOffset>
            </wp:positionV>
            <wp:extent cx="2658110" cy="1977390"/>
            <wp:effectExtent l="0" t="0" r="8890" b="3810"/>
            <wp:wrapTight wrapText="bothSides">
              <wp:wrapPolygon edited="0">
                <wp:start x="0" y="0"/>
                <wp:lineTo x="0" y="21434"/>
                <wp:lineTo x="21517" y="21434"/>
                <wp:lineTo x="21517" y="0"/>
                <wp:lineTo x="0" y="0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6517" w:rsidRPr="00636517" w:rsidRDefault="00636517" w:rsidP="00636517">
      <w:pPr>
        <w:rPr>
          <w:rFonts w:cstheme="minorHAnsi"/>
          <w:sz w:val="20"/>
          <w:szCs w:val="20"/>
        </w:rPr>
      </w:pPr>
      <w:r w:rsidRPr="00636517">
        <w:rPr>
          <w:rFonts w:cstheme="minorHAnsi"/>
          <w:noProof/>
          <w:sz w:val="20"/>
          <w:szCs w:val="20"/>
          <w:lang w:eastAsia="tr-TR"/>
        </w:rPr>
        <w:drawing>
          <wp:inline distT="0" distB="0" distL="0" distR="0">
            <wp:extent cx="2851150" cy="2190750"/>
            <wp:effectExtent l="0" t="0" r="635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517" w:rsidRPr="00636517" w:rsidRDefault="00636517" w:rsidP="00636517">
      <w:pPr>
        <w:rPr>
          <w:rFonts w:cstheme="minorHAnsi"/>
          <w:sz w:val="20"/>
          <w:szCs w:val="20"/>
        </w:rPr>
      </w:pPr>
    </w:p>
    <w:p w:rsidR="00636517" w:rsidRPr="00636517" w:rsidRDefault="00636517" w:rsidP="00636517">
      <w:pPr>
        <w:rPr>
          <w:rFonts w:cstheme="minorHAnsi"/>
          <w:sz w:val="20"/>
          <w:szCs w:val="20"/>
        </w:rPr>
      </w:pPr>
      <w:r w:rsidRPr="00636517">
        <w:rPr>
          <w:rFonts w:cstheme="minorHAnsi"/>
          <w:sz w:val="20"/>
          <w:szCs w:val="20"/>
        </w:rPr>
        <w:t>a) Kompakt tip ısı sayacı                                                     b) Kombine tip ısı sayacı</w:t>
      </w:r>
    </w:p>
    <w:p w:rsidR="00636517" w:rsidRPr="00636517" w:rsidRDefault="00636517" w:rsidP="00636517">
      <w:pPr>
        <w:rPr>
          <w:rFonts w:cstheme="minorHAnsi"/>
          <w:sz w:val="20"/>
          <w:szCs w:val="20"/>
        </w:rPr>
      </w:pPr>
    </w:p>
    <w:p w:rsidR="00636517" w:rsidRPr="00636517" w:rsidRDefault="00636517" w:rsidP="00636517">
      <w:pPr>
        <w:rPr>
          <w:rFonts w:cstheme="minorHAnsi"/>
          <w:sz w:val="20"/>
          <w:szCs w:val="20"/>
        </w:rPr>
      </w:pPr>
    </w:p>
    <w:p w:rsidR="00636517" w:rsidRPr="00636517" w:rsidRDefault="00636517" w:rsidP="00636517">
      <w:pPr>
        <w:rPr>
          <w:rFonts w:cstheme="minorHAnsi"/>
          <w:sz w:val="20"/>
          <w:szCs w:val="20"/>
        </w:rPr>
      </w:pPr>
    </w:p>
    <w:p w:rsidR="00636517" w:rsidRPr="00636517" w:rsidRDefault="00636517" w:rsidP="00636517">
      <w:pPr>
        <w:rPr>
          <w:rFonts w:cstheme="minorHAnsi"/>
          <w:sz w:val="20"/>
          <w:szCs w:val="20"/>
        </w:rPr>
      </w:pPr>
    </w:p>
    <w:p w:rsidR="00636517" w:rsidRPr="00636517" w:rsidRDefault="00636517" w:rsidP="00636517">
      <w:pPr>
        <w:rPr>
          <w:rFonts w:cstheme="minorHAnsi"/>
          <w:sz w:val="20"/>
          <w:szCs w:val="20"/>
        </w:rPr>
      </w:pPr>
    </w:p>
    <w:p w:rsidR="00636517" w:rsidRPr="00636517" w:rsidRDefault="00636517" w:rsidP="00636517">
      <w:pPr>
        <w:rPr>
          <w:rFonts w:cstheme="minorHAnsi"/>
          <w:sz w:val="20"/>
          <w:szCs w:val="20"/>
        </w:rPr>
      </w:pPr>
    </w:p>
    <w:p w:rsidR="00636517" w:rsidRPr="00636517" w:rsidRDefault="00636517" w:rsidP="00636517">
      <w:pPr>
        <w:rPr>
          <w:rFonts w:cstheme="minorHAnsi"/>
          <w:sz w:val="20"/>
          <w:szCs w:val="20"/>
        </w:rPr>
      </w:pPr>
    </w:p>
    <w:p w:rsidR="00636517" w:rsidRPr="00636517" w:rsidRDefault="00636517" w:rsidP="00636517">
      <w:pPr>
        <w:rPr>
          <w:rFonts w:cstheme="minorHAnsi"/>
          <w:sz w:val="20"/>
          <w:szCs w:val="20"/>
        </w:rPr>
      </w:pPr>
    </w:p>
    <w:p w:rsidR="00636517" w:rsidRPr="00636517" w:rsidRDefault="00636517" w:rsidP="00636517">
      <w:pPr>
        <w:rPr>
          <w:rFonts w:cstheme="minorHAnsi"/>
          <w:sz w:val="20"/>
          <w:szCs w:val="20"/>
        </w:rPr>
      </w:pPr>
    </w:p>
    <w:p w:rsidR="00636517" w:rsidRPr="00636517" w:rsidRDefault="00636517" w:rsidP="00636517">
      <w:pPr>
        <w:rPr>
          <w:rFonts w:cstheme="minorHAnsi"/>
          <w:sz w:val="20"/>
          <w:szCs w:val="20"/>
        </w:rPr>
      </w:pPr>
    </w:p>
    <w:p w:rsidR="00636517" w:rsidRPr="00636517" w:rsidRDefault="00636517" w:rsidP="00636517">
      <w:pPr>
        <w:pStyle w:val="Balk1"/>
        <w:jc w:val="both"/>
        <w:rPr>
          <w:rFonts w:asciiTheme="minorHAnsi" w:hAnsiTheme="minorHAnsi" w:cstheme="minorHAnsi"/>
          <w:b w:val="0"/>
          <w:sz w:val="20"/>
          <w:szCs w:val="20"/>
          <w:u w:val="single"/>
        </w:rPr>
      </w:pPr>
    </w:p>
    <w:sectPr w:rsidR="00636517" w:rsidRPr="00636517" w:rsidSect="006824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6C6E"/>
    <w:multiLevelType w:val="hybridMultilevel"/>
    <w:tmpl w:val="5D342936"/>
    <w:lvl w:ilvl="0" w:tplc="4FD049D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F60830"/>
    <w:multiLevelType w:val="hybridMultilevel"/>
    <w:tmpl w:val="7BB2D33E"/>
    <w:lvl w:ilvl="0" w:tplc="041F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0773A3E"/>
    <w:multiLevelType w:val="hybridMultilevel"/>
    <w:tmpl w:val="A59A6EC6"/>
    <w:lvl w:ilvl="0" w:tplc="FCA29E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8D5EF0"/>
    <w:multiLevelType w:val="hybridMultilevel"/>
    <w:tmpl w:val="6E866840"/>
    <w:lvl w:ilvl="0" w:tplc="12C2F4F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ECA42EA"/>
    <w:multiLevelType w:val="hybridMultilevel"/>
    <w:tmpl w:val="651AEBBE"/>
    <w:lvl w:ilvl="0" w:tplc="684EDE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C0483A"/>
    <w:multiLevelType w:val="hybridMultilevel"/>
    <w:tmpl w:val="FC90BC9C"/>
    <w:lvl w:ilvl="0" w:tplc="7FBCAE48">
      <w:start w:val="1"/>
      <w:numFmt w:val="decimal"/>
      <w:lvlText w:val="%1-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708"/>
    <w:rsid w:val="002615C3"/>
    <w:rsid w:val="00636517"/>
    <w:rsid w:val="006824F8"/>
    <w:rsid w:val="008F0F94"/>
    <w:rsid w:val="00E30675"/>
    <w:rsid w:val="00EA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63651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824F8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636517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Kpr">
    <w:name w:val="Hyperlink"/>
    <w:basedOn w:val="VarsaylanParagrafYazTipi"/>
    <w:rsid w:val="00636517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1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5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63651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824F8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636517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Kpr">
    <w:name w:val="Hyperlink"/>
    <w:basedOn w:val="VarsaylanParagrafYazTipi"/>
    <w:rsid w:val="00636517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1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5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cisil.vural</dc:creator>
  <cp:keywords/>
  <dc:description/>
  <cp:lastModifiedBy>Çisil Vural</cp:lastModifiedBy>
  <cp:revision>3</cp:revision>
  <dcterms:created xsi:type="dcterms:W3CDTF">2017-03-01T07:58:00Z</dcterms:created>
  <dcterms:modified xsi:type="dcterms:W3CDTF">2017-09-09T09:26:00Z</dcterms:modified>
</cp:coreProperties>
</file>